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015" w:rsidRPr="00FA0015" w:rsidRDefault="00FA0015" w:rsidP="00FA0015">
      <w:pPr>
        <w:spacing w:before="100" w:beforeAutospacing="1" w:after="100" w:afterAutospacing="1"/>
        <w:rPr>
          <w:rFonts w:ascii="system-ui" w:hAnsi="system-ui" w:cs="Times New Roman"/>
          <w:color w:val="2D3B45"/>
          <w:sz w:val="24"/>
          <w:szCs w:val="24"/>
        </w:rPr>
      </w:pPr>
      <w:r w:rsidRPr="00FA0015">
        <w:rPr>
          <w:rFonts w:ascii="system-ui" w:hAnsi="system-ui" w:cs="Times New Roman"/>
          <w:color w:val="2D3B45"/>
          <w:sz w:val="24"/>
          <w:szCs w:val="24"/>
        </w:rPr>
        <w:t>Study Questions on Chapter 5: "Aristotle: Reason and Nature”</w:t>
      </w:r>
      <w:bookmarkStart w:id="0" w:name="_GoBack"/>
      <w:bookmarkEnd w:id="0"/>
    </w:p>
    <w:p w:rsidR="00FA0015" w:rsidRPr="00FA0015" w:rsidRDefault="00FA0015" w:rsidP="00FA0015">
      <w:pPr>
        <w:spacing w:before="100" w:beforeAutospacing="1" w:after="100" w:afterAutospacing="1"/>
        <w:rPr>
          <w:rFonts w:ascii="system-ui" w:hAnsi="system-ui" w:cs="Times New Roman"/>
          <w:color w:val="2D3B45"/>
          <w:sz w:val="24"/>
          <w:szCs w:val="24"/>
        </w:rPr>
      </w:pPr>
      <w:r w:rsidRPr="00FA0015">
        <w:rPr>
          <w:rFonts w:ascii="system-ui" w:hAnsi="system-ui" w:cs="Times New Roman"/>
          <w:color w:val="2D3B45"/>
          <w:sz w:val="24"/>
          <w:szCs w:val="24"/>
        </w:rPr>
        <w:t>Answer the following questions regarding the chapter reading.  (Most questions can be answered in two or three sentences.  Use your *own* words: do not simply copy the textbook word-for-word).</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How does Aristotle differ from Plato in their understanding of our knowledge?</w:t>
      </w:r>
    </w:p>
    <w:p w:rsidR="0060642C" w:rsidRPr="002A41CB" w:rsidRDefault="0060642C" w:rsidP="0060642C">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Plato was of the idea that concepts had an ideal form and universal form which led to his idealistic philosophy. Differing from Plato</w:t>
      </w:r>
      <w:r w:rsidR="002A41CB" w:rsidRPr="002A41CB">
        <w:rPr>
          <w:rFonts w:ascii="system-ui" w:eastAsia="Times New Roman" w:hAnsi="system-ui" w:cs="Times New Roman"/>
          <w:b/>
          <w:color w:val="2D3B45"/>
          <w:sz w:val="24"/>
          <w:szCs w:val="24"/>
        </w:rPr>
        <w:t>, Aristotle</w:t>
      </w:r>
      <w:r w:rsidRPr="002A41CB">
        <w:rPr>
          <w:rFonts w:ascii="system-ui" w:eastAsia="Times New Roman" w:hAnsi="system-ui" w:cs="Times New Roman"/>
          <w:b/>
          <w:color w:val="2D3B45"/>
          <w:sz w:val="24"/>
          <w:szCs w:val="24"/>
        </w:rPr>
        <w:t xml:space="preserve"> believed that </w:t>
      </w:r>
      <w:r w:rsidR="002A41CB" w:rsidRPr="002A41CB">
        <w:rPr>
          <w:rFonts w:ascii="system-ui" w:eastAsia="Times New Roman" w:hAnsi="system-ui" w:cs="Times New Roman"/>
          <w:b/>
          <w:color w:val="2D3B45"/>
          <w:sz w:val="24"/>
          <w:szCs w:val="24"/>
        </w:rPr>
        <w:t>attachment of universal forms to every object was</w:t>
      </w:r>
      <w:r w:rsidRPr="002A41CB">
        <w:rPr>
          <w:rFonts w:ascii="system-ui" w:eastAsia="Times New Roman" w:hAnsi="system-ui" w:cs="Times New Roman"/>
          <w:b/>
          <w:color w:val="2D3B45"/>
          <w:sz w:val="24"/>
          <w:szCs w:val="24"/>
        </w:rPr>
        <w:t xml:space="preserve"> not necessarily and that </w:t>
      </w:r>
      <w:r w:rsidR="00482243" w:rsidRPr="002A41CB">
        <w:rPr>
          <w:rFonts w:ascii="system-ui" w:eastAsia="Times New Roman" w:hAnsi="system-ui" w:cs="Times New Roman"/>
          <w:b/>
          <w:color w:val="2D3B45"/>
          <w:sz w:val="24"/>
          <w:szCs w:val="24"/>
        </w:rPr>
        <w:t>each object instance should be analyzed on its own.</w:t>
      </w:r>
      <w:r w:rsidRPr="002A41CB">
        <w:rPr>
          <w:rFonts w:ascii="system-ui" w:eastAsia="Times New Roman" w:hAnsi="system-ui" w:cs="Times New Roman"/>
          <w:b/>
          <w:color w:val="2D3B45"/>
          <w:sz w:val="24"/>
          <w:szCs w:val="24"/>
        </w:rPr>
        <w:t xml:space="preserve"> </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What does it mean for a deductive argument to be </w:t>
      </w:r>
      <w:r w:rsidRPr="00FA0015">
        <w:rPr>
          <w:rFonts w:ascii="system-ui" w:eastAsia="Times New Roman" w:hAnsi="system-ui" w:cs="Times New Roman"/>
          <w:color w:val="2D3B45"/>
          <w:sz w:val="24"/>
          <w:szCs w:val="24"/>
          <w:u w:val="single"/>
        </w:rPr>
        <w:t>valid</w:t>
      </w:r>
      <w:r w:rsidRPr="00FA0015">
        <w:rPr>
          <w:rFonts w:ascii="system-ui" w:eastAsia="Times New Roman" w:hAnsi="system-ui" w:cs="Times New Roman"/>
          <w:color w:val="2D3B45"/>
          <w:sz w:val="24"/>
          <w:szCs w:val="24"/>
        </w:rPr>
        <w:t>?</w:t>
      </w:r>
    </w:p>
    <w:p w:rsidR="00482243" w:rsidRPr="00FA0015" w:rsidRDefault="00482243" w:rsidP="00482243">
      <w:pPr>
        <w:spacing w:before="100" w:beforeAutospacing="1" w:after="100" w:afterAutospacing="1"/>
        <w:ind w:left="720"/>
        <w:rPr>
          <w:rFonts w:ascii="system-ui" w:eastAsia="Times New Roman" w:hAnsi="system-ui" w:cs="Times New Roman"/>
          <w:color w:val="2D3B45"/>
          <w:sz w:val="24"/>
          <w:szCs w:val="24"/>
        </w:rPr>
      </w:pPr>
      <w:r w:rsidRPr="002A41CB">
        <w:rPr>
          <w:rFonts w:ascii="system-ui" w:eastAsia="Times New Roman" w:hAnsi="system-ui" w:cs="Times New Roman"/>
          <w:b/>
          <w:color w:val="2D3B45"/>
          <w:sz w:val="24"/>
          <w:szCs w:val="24"/>
        </w:rPr>
        <w:t>The premises truth logically guarantees the conclusion truth</w:t>
      </w:r>
      <w:r>
        <w:rPr>
          <w:rFonts w:ascii="system-ui" w:eastAsia="Times New Roman" w:hAnsi="system-ui" w:cs="Times New Roman"/>
          <w:color w:val="2D3B45"/>
          <w:sz w:val="24"/>
          <w:szCs w:val="24"/>
        </w:rPr>
        <w:t>.</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The heart of Aristotle’s understanding of logic is the </w:t>
      </w:r>
      <w:r w:rsidRPr="00FA0015">
        <w:rPr>
          <w:rFonts w:ascii="system-ui" w:eastAsia="Times New Roman" w:hAnsi="system-ui" w:cs="Times New Roman"/>
          <w:color w:val="2D3B45"/>
          <w:sz w:val="24"/>
          <w:szCs w:val="24"/>
          <w:u w:val="single"/>
        </w:rPr>
        <w:t>syllogism</w:t>
      </w:r>
      <w:r w:rsidRPr="00FA0015">
        <w:rPr>
          <w:rFonts w:ascii="system-ui" w:eastAsia="Times New Roman" w:hAnsi="system-ui" w:cs="Times New Roman"/>
          <w:color w:val="2D3B45"/>
          <w:sz w:val="24"/>
          <w:szCs w:val="24"/>
        </w:rPr>
        <w:t>. Define what a </w:t>
      </w:r>
      <w:r w:rsidRPr="00FA0015">
        <w:rPr>
          <w:rFonts w:ascii="system-ui" w:eastAsia="Times New Roman" w:hAnsi="system-ui" w:cs="Times New Roman"/>
          <w:color w:val="2D3B45"/>
          <w:sz w:val="24"/>
          <w:szCs w:val="24"/>
          <w:u w:val="single"/>
        </w:rPr>
        <w:t>syllogism</w:t>
      </w:r>
      <w:r w:rsidRPr="00FA0015">
        <w:rPr>
          <w:rFonts w:ascii="system-ui" w:eastAsia="Times New Roman" w:hAnsi="system-ui" w:cs="Times New Roman"/>
          <w:color w:val="2D3B45"/>
          <w:sz w:val="24"/>
          <w:szCs w:val="24"/>
        </w:rPr>
        <w:t> is and give one example of such reasoning.</w:t>
      </w:r>
    </w:p>
    <w:p w:rsidR="00482243" w:rsidRPr="002A41CB" w:rsidRDefault="00482243" w:rsidP="00482243">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Syllogism is a logical argument where deductive reasoning is applied in reaching at a conclusion based on two or more propositions that are assumed or asserted to be true.</w:t>
      </w:r>
    </w:p>
    <w:p w:rsidR="00482243" w:rsidRPr="002A41CB" w:rsidRDefault="00482243" w:rsidP="00482243">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For example, “All birds lay eggs. A hen is a bird”.</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For Aristotle, what is the most important question in metaphysics and what is his basic answer to that question?</w:t>
      </w:r>
    </w:p>
    <w:p w:rsidR="00213B59" w:rsidRPr="002A41CB" w:rsidRDefault="00213B59" w:rsidP="00213B59">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For Aristotle, the most important question was the unity and substance of things.</w:t>
      </w:r>
      <w:r w:rsidR="002A41CB" w:rsidRPr="002A41CB">
        <w:rPr>
          <w:rFonts w:ascii="system-ui" w:eastAsia="Times New Roman" w:hAnsi="system-ui" w:cs="Times New Roman"/>
          <w:b/>
          <w:color w:val="2D3B45"/>
          <w:sz w:val="24"/>
          <w:szCs w:val="24"/>
        </w:rPr>
        <w:t xml:space="preserve"> His basic answer to the question was, although there are important qualifications, that substance is essence.</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For Aristotle, substance--the most fundamental thing that exists--is matter plus form. What is </w:t>
      </w:r>
      <w:r w:rsidRPr="00FA0015">
        <w:rPr>
          <w:rFonts w:ascii="system-ui" w:eastAsia="Times New Roman" w:hAnsi="system-ui" w:cs="Times New Roman"/>
          <w:color w:val="2D3B45"/>
          <w:sz w:val="24"/>
          <w:szCs w:val="24"/>
          <w:u w:val="single"/>
        </w:rPr>
        <w:t>form</w:t>
      </w:r>
      <w:r w:rsidRPr="00FA0015">
        <w:rPr>
          <w:rFonts w:ascii="system-ui" w:eastAsia="Times New Roman" w:hAnsi="system-ui" w:cs="Times New Roman"/>
          <w:color w:val="2D3B45"/>
          <w:sz w:val="24"/>
          <w:szCs w:val="24"/>
        </w:rPr>
        <w:t>?  Define and give one example.</w:t>
      </w:r>
    </w:p>
    <w:p w:rsidR="00CC1817" w:rsidRPr="002A41CB" w:rsidRDefault="00CC1817"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According to Aristotle, form is the appearance or the external shape or an object configuration</w:t>
      </w:r>
      <w:r w:rsidR="0060642C" w:rsidRPr="002A41CB">
        <w:rPr>
          <w:rFonts w:ascii="system-ui" w:eastAsia="Times New Roman" w:hAnsi="system-ui" w:cs="Times New Roman"/>
          <w:b/>
          <w:color w:val="2D3B45"/>
          <w:sz w:val="24"/>
          <w:szCs w:val="24"/>
        </w:rPr>
        <w:t xml:space="preserve"> in contradistinction to the composed matter.</w:t>
      </w:r>
    </w:p>
    <w:p w:rsidR="0060642C" w:rsidRPr="002A41CB" w:rsidRDefault="0060642C"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For example, a bronze lump shaped to a statue.</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Aristotle identified four types of explanations of things or “causes.” Define the four explanations or causes.</w:t>
      </w:r>
    </w:p>
    <w:p w:rsidR="00CC1817" w:rsidRPr="002A41CB" w:rsidRDefault="00CC1817"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Material cause- the material cause is the real physical properties. It is something that we can touch, see, taste and so on.</w:t>
      </w:r>
    </w:p>
    <w:p w:rsidR="00CC1817" w:rsidRPr="002A41CB" w:rsidRDefault="00CC1817"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lastRenderedPageBreak/>
        <w:t>Formal cause- it is the design or structure of a being.</w:t>
      </w:r>
    </w:p>
    <w:p w:rsidR="00CC1817" w:rsidRPr="002A41CB" w:rsidRDefault="00CC1817"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Efficient cause- it is the agent or thing which brings something into being.</w:t>
      </w:r>
    </w:p>
    <w:p w:rsidR="00CC1817" w:rsidRPr="002A41CB" w:rsidRDefault="00CC1817" w:rsidP="00CC1817">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Final cause – final cause is the ultimate goal for being.</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Describe Aristotle’s “God” and why Aristotle thinks such as a being must exist (p. 119).</w:t>
      </w:r>
    </w:p>
    <w:p w:rsidR="00EF62F2" w:rsidRPr="002A41CB" w:rsidRDefault="00EF62F2" w:rsidP="00530014">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 xml:space="preserve">God is the unmoved mover, divine and stands as </w:t>
      </w:r>
      <w:r w:rsidR="00530014" w:rsidRPr="002A41CB">
        <w:rPr>
          <w:rFonts w:ascii="system-ui" w:eastAsia="Times New Roman" w:hAnsi="system-ui" w:cs="Times New Roman"/>
          <w:b/>
          <w:color w:val="2D3B45"/>
          <w:sz w:val="24"/>
          <w:szCs w:val="24"/>
        </w:rPr>
        <w:t>the last cause who is responsible for the intelligible cosmos movement. Aristotle believes that there must be some imperishable and eternal substance since the time and the world are not perishable. Otherwise, everything would be perishable.</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According to Aristotle, what must you have in order to live the good life (i.e. the flourishing life or life of true happiness)?</w:t>
      </w:r>
    </w:p>
    <w:p w:rsidR="00EF62F2" w:rsidRPr="002A41CB" w:rsidRDefault="00EF62F2" w:rsidP="00EF62F2">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Aristotle notes that we must have moral virtues, moral character, good health and prosperity for us to live a good life.</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What is a </w:t>
      </w:r>
      <w:r w:rsidRPr="00FA0015">
        <w:rPr>
          <w:rFonts w:ascii="system-ui" w:eastAsia="Times New Roman" w:hAnsi="system-ui" w:cs="Times New Roman"/>
          <w:color w:val="2D3B45"/>
          <w:sz w:val="24"/>
          <w:szCs w:val="24"/>
          <w:u w:val="single"/>
        </w:rPr>
        <w:t>virtue</w:t>
      </w:r>
      <w:r w:rsidRPr="00FA0015">
        <w:rPr>
          <w:rFonts w:ascii="system-ui" w:eastAsia="Times New Roman" w:hAnsi="system-ui" w:cs="Times New Roman"/>
          <w:color w:val="2D3B45"/>
          <w:sz w:val="24"/>
          <w:szCs w:val="24"/>
        </w:rPr>
        <w:t> and what are two examples of virtues?</w:t>
      </w:r>
    </w:p>
    <w:p w:rsidR="00E763D3" w:rsidRPr="002A41CB" w:rsidRDefault="00E763D3" w:rsidP="00E763D3">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Virtue is a quality perceived to be morally upright thus valued as good moral being and principle foundation. Some of the examples of virtue include honesty and generosity.</w:t>
      </w:r>
    </w:p>
    <w:p w:rsidR="00FA0015" w:rsidRDefault="00FA0015" w:rsidP="00FA0015">
      <w:pPr>
        <w:numPr>
          <w:ilvl w:val="0"/>
          <w:numId w:val="1"/>
        </w:numPr>
        <w:spacing w:before="100" w:beforeAutospacing="1" w:after="100" w:afterAutospacing="1"/>
        <w:rPr>
          <w:rFonts w:ascii="system-ui" w:eastAsia="Times New Roman" w:hAnsi="system-ui" w:cs="Times New Roman"/>
          <w:color w:val="2D3B45"/>
          <w:sz w:val="24"/>
          <w:szCs w:val="24"/>
        </w:rPr>
      </w:pPr>
      <w:r w:rsidRPr="00FA0015">
        <w:rPr>
          <w:rFonts w:ascii="system-ui" w:eastAsia="Times New Roman" w:hAnsi="system-ui" w:cs="Times New Roman"/>
          <w:color w:val="2D3B45"/>
          <w:sz w:val="24"/>
          <w:szCs w:val="24"/>
        </w:rPr>
        <w:t>According to Aristotle, How do we learn to be virtuous? (How do we become virtuous)?</w:t>
      </w:r>
    </w:p>
    <w:p w:rsidR="00E763D3" w:rsidRPr="002A41CB" w:rsidRDefault="00E763D3" w:rsidP="00E763D3">
      <w:pPr>
        <w:spacing w:before="100" w:beforeAutospacing="1" w:after="100" w:afterAutospacing="1"/>
        <w:ind w:left="720"/>
        <w:rPr>
          <w:rFonts w:ascii="system-ui" w:eastAsia="Times New Roman" w:hAnsi="system-ui" w:cs="Times New Roman"/>
          <w:b/>
          <w:color w:val="2D3B45"/>
          <w:sz w:val="24"/>
          <w:szCs w:val="24"/>
        </w:rPr>
      </w:pPr>
      <w:r w:rsidRPr="002A41CB">
        <w:rPr>
          <w:rFonts w:ascii="system-ui" w:eastAsia="Times New Roman" w:hAnsi="system-ui" w:cs="Times New Roman"/>
          <w:b/>
          <w:color w:val="2D3B45"/>
          <w:sz w:val="24"/>
          <w:szCs w:val="24"/>
        </w:rPr>
        <w:t>According to Aristotle, we learn virtuous by practicing and copying moral exemplars until we internalize the virtue. For example, we become courageous by practicing courage, honest by practicing honesty and so on.</w:t>
      </w:r>
    </w:p>
    <w:p w:rsidR="00FA0015" w:rsidRDefault="00FA0015"/>
    <w:sectPr w:rsidR="00FA00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stem-ui">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9758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015"/>
    <w:rsid w:val="00213B59"/>
    <w:rsid w:val="002A41CB"/>
    <w:rsid w:val="00387967"/>
    <w:rsid w:val="00482243"/>
    <w:rsid w:val="00530014"/>
    <w:rsid w:val="0060642C"/>
    <w:rsid w:val="00A85B40"/>
    <w:rsid w:val="00CC1817"/>
    <w:rsid w:val="00E763D3"/>
    <w:rsid w:val="00EF62F2"/>
    <w:rsid w:val="00FA0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015"/>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FA00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015"/>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FA0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Vaughn</dc:creator>
  <cp:lastModifiedBy>Ellie kamau</cp:lastModifiedBy>
  <cp:revision>2</cp:revision>
  <dcterms:created xsi:type="dcterms:W3CDTF">2020-09-12T03:44:00Z</dcterms:created>
  <dcterms:modified xsi:type="dcterms:W3CDTF">2020-09-12T03:44:00Z</dcterms:modified>
</cp:coreProperties>
</file>